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межевания территории части квартала поселения Воскресенское, ограниченного улицей Лунная, границей участка с кадастровым номером 50:21:0000000:708, улицей Звездная, границами участков с кадастровыми номерами 50:21:0130304:25, 50:21:0130304:348 (ТиНАО)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межевания территории части квартала поселения Воскресенское, ограниченного улицей Лунная, границей участка с кадастровым номером 50:21:0000000:708, улицей Звездная, границами участков с кадастровыми номерами 50:21:0130304:25, 50:21:0130304:348 (ТиНАО)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поселения Воскресенское.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презентационные планшеты.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