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a7b08c496bd8042a963b0e018589a9b753321"/>
    <w:p>
      <w:pPr>
        <w:pStyle w:val="Heading3"/>
      </w:pPr>
      <w:r>
        <w:t xml:space="preserve">3 сентября - день солидарности в борьбе с терроризмом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t xml:space="preserve">3 сентября - день солидарности в борьбе с терроризмом. Это повод подумать о глобальности угрозы терроризма и экстремизма.</w:t>
      </w:r>
      <w:r>
        <w:br/>
      </w:r>
      <w:r>
        <w:br/>
      </w:r>
    </w:p>
    <w:bookmarkStart w:id="20" w:name="vk_post_-213899481_186"/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http://tinao.mos.ru/security-and-law-and-order/news/detail/11863929.html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security-and-law-and-order/news/detail/11863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security-and-law-and-order/news/detail/11863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2025-02-16T02:33:17Z</dcterms:created>
  <dcterms:modified xsi:type="dcterms:W3CDTF">2025-02-16T02:33:17Z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