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5659786f0c7c09d25c71f57bd4d33fb924cd9d"/>
    <w:p>
      <w:pPr>
        <w:pStyle w:val="Heading3"/>
      </w:pPr>
      <w:r>
        <w:t xml:space="preserve">Поздравление с 9 Мая подготовили сотрудники Дворца культуры Щербинки</w:t>
      </w:r>
    </w:p>
    <w:p>
      <w:pPr>
        <w:pStyle w:val="FirstParagraph"/>
      </w:pPr>
      <w:r>
        <w:t xml:space="preserve">11.05.2021</w:t>
      </w:r>
    </w:p>
    <w:p>
      <w:pPr>
        <w:pStyle w:val="BodyText"/>
      </w:pPr>
      <w:r>
        <w:drawing>
          <wp:inline>
            <wp:extent cx="5334000" cy="35316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b48/110521n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Представители Дворца культуры городского округа Щербинка 9 мая организовали поздравление в формате онлайн.</w:t>
      </w:r>
    </w:p>
    <w:p>
      <w:pPr>
        <w:pStyle w:val="BodyText"/>
      </w:pPr>
      <w:r>
        <w:t xml:space="preserve">— Всех желающих с удовольствием приглашаем ознакомиться на наших страницах в социальных сетях с музыкальными номерами, которые подготовили творческие коллективы учреждения. Наверное, нет такой семьи, которой бы не коснулась Великая Отечественная война. Мы склоняем головы перед всеми фронтовиками и тружениками тыла, которых уже нет с нами. Их подвиг не будет забыт, — сообщила художественный руководитель ДК Лариса Дьячкова.</w:t>
      </w:r>
    </w:p>
    <w:p>
      <w:pPr>
        <w:pStyle w:val="BodyText"/>
      </w:pPr>
      <w:r>
        <w:t xml:space="preserve">Добавим, что представители учреждения организовали ряд программ и мероприятий, приуроченных ко Дню Победы. Например, ранее сотрудники ДК подготовили выставку детских рисунков в формате онлайн от коллектива изобразительного искусства «Светлячок».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http://tinao.mos.ru/presscenter/news/detail/9935463.html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99354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99354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2025-03-02T10:34:55Z</dcterms:created>
  <dcterms:modified xsi:type="dcterms:W3CDTF">2025-03-02T10:34:55Z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