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f03d6548ad9e99e965ab8a4e561a49db6e95b1"/>
    <w:p>
      <w:pPr>
        <w:pStyle w:val="Heading3"/>
      </w:pPr>
      <w:r>
        <w:t xml:space="preserve">Команда поселения Щаповское по волейболу поучаствует в окружном турнире</w:t>
      </w:r>
    </w:p>
    <w:p>
      <w:pPr>
        <w:pStyle w:val="FirstParagraph"/>
      </w:pPr>
      <w:r>
        <w:t xml:space="preserve">05.03.2020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2504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2db/72303706_501379930472630_2611823346567969435_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0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Команда поселения Щаповское по волейболу поучаствует в окружном турнире. Фото предоставили сотрудники Спортивного клуба «Заря»</w:t>
      </w:r>
    </w:p>
    <w:p>
      <w:pPr>
        <w:pStyle w:val="BodyText"/>
      </w:pPr>
      <w:r>
        <w:t xml:space="preserve">Волейболисты Спортивного клуба «Заря» поучаствуют 15 марта в матчах кубка префекта Троицкого и Новомосковского административных округов.</w:t>
      </w:r>
    </w:p>
    <w:p>
      <w:pPr>
        <w:pStyle w:val="BodyText"/>
      </w:pPr>
      <w:r>
        <w:t xml:space="preserve">— Встреча пройдет в Краснопахорском. На площадке посоревнуются мужские команды из игроков в возрасте от 18 лет и старше. Наши спортсмены выступят против коллектива из поселения Кокошкино. Кроме того, встречи проведут представители Вороновского, Десеновского и Троицка, — отметил директор Спортивного клуба «Заря» Алексей Якушин.</w:t>
      </w:r>
    </w:p>
    <w:p>
      <w:pPr>
        <w:pStyle w:val="BodyText"/>
      </w:pPr>
      <w:r>
        <w:t xml:space="preserve">Результаты матча занесут в общую таблицу. Победителей турнира определят в апреле по сумме набранных балов. Спортсмены получат кубок префекта ТиНАО.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http://tinao.mos.ru/presscenter/news/detail/8739018.html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7390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7390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2025-06-02T04:02:55Z</dcterms:created>
  <dcterms:modified xsi:type="dcterms:W3CDTF">2025-06-02T04:02:55Z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