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042b77f5dde54669d9cffa290deadb778301a"/>
    <w:p>
      <w:pPr>
        <w:pStyle w:val="Heading3"/>
      </w:pPr>
      <w:r>
        <w:t xml:space="preserve">Территорию Щербинки украсят к Новому году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29256" cy="1353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1/file78a8ofus9knhq7zs3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56" cy="1353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Щербинки украсят к Новому году. Фото: архив</w:t>
      </w:r>
    </w:p>
    <w:p>
      <w:pPr>
        <w:pStyle w:val="BodyText"/>
      </w:pPr>
      <w:r>
        <w:t xml:space="preserve">В городском округе Щербинка запланировали до 15 декабря украсить места общего пользования к Новому году.</w:t>
      </w:r>
    </w:p>
    <w:p>
      <w:pPr>
        <w:pStyle w:val="BodyText"/>
      </w:pPr>
      <w:r>
        <w:t xml:space="preserve">— Специалисты приводят в надлежащее состояние дворовые территории. Кроме того, ответственные лица завершают декорирование витрин и внешних фасадов торговых предприятий. Для украшения используют новогодние игрушки и гирлянды, — проинформировал Алексей Мазур, заместитель начальника управления благоустройством администрации городского округа Щербинка.</w:t>
      </w:r>
    </w:p>
    <w:p>
      <w:pPr>
        <w:pStyle w:val="BodyText"/>
      </w:pPr>
      <w:r>
        <w:t xml:space="preserve">Он добавил, что на прошлой неделе подрядчики установили две искусственные ели по двум адресам: улица Театральная, дом №1А и Молодежная,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http://tinao.mos.ru/presscenter/news/detail/8554094.html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554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554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2024-11-14T10:19:51Z</dcterms:created>
  <dcterms:modified xsi:type="dcterms:W3CDTF">2024-11-14T10:19:51Z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