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aa29ad511fe3bdc37974c769f146d4b354796"/>
    <w:p>
      <w:pPr>
        <w:pStyle w:val="Heading3"/>
      </w:pPr>
      <w:r>
        <w:t xml:space="preserve">Устройство дорожно-тропиночной сети завершат в Роговском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688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1d/ddd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8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Устройство дорожно-тропиночной сети завершат в Роговском.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Роговское сотрудники подрядной организации до 15 августа завершат устройство дорожно-тропиночной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произведут на участке вблизи многоквартирного жилого дома №7 по улице Школьная поселка Рогово.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произведут укладку асфальтобетонного покрытия на объекте и смонтируют бортовой камень. Ранее они подготовили территорию для выполнения дальнейших работ, — поделилась заместитель главы администрации поселения по вопросам жилищно-коммунального хозяйства Елена Хотовицкая.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к благоустройству приступили 16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специалисты выполнят работы в соответствии с установленным планом-графиком.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http://tinao.mos.ru/presscenter/news/detail/8237232.html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7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7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2025-08-03T14:39:14Z</dcterms:created>
  <dcterms:modified xsi:type="dcterms:W3CDTF">2025-08-03T14:39:14Z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