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4aca48c31bb159a7af68e94f9ece62a10110f"/>
    <w:p>
      <w:pPr>
        <w:pStyle w:val="Heading3"/>
      </w:pPr>
      <w:r>
        <w:t xml:space="preserve">Спортсмены из Вороновского поучаствуют в полумарафоне в Обнинске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drawing>
          <wp:inline>
            <wp:extent cx="5334000" cy="30107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b7/abk86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07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Спортсмены из Вороновского поучаствуют в полумарафоне в Обнинске.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Спортсмены из поселения Вороновское 27 июля примут участие в легкоатлетическом полумарафоне. Соревнования организуют в городе Обнинск Калужской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Это станет третье по счету состязание, на которое отправятся наши ребята. Они пробегут на дистанциях 3, 7 и 21 километра, — поделился заместитель директора Спортивного комплекса «Вороново» Иван Чугунов.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в рамках соревнования предусмотрели и детский легкоатлетический полумарафон. Бегуны преодолеют расстояние в центре Обнинска.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каждого участника состязания наградят фирменной медалью и индивидуальным невозвратным номером.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http://tinao.mos.ru/presscenter/news/detail/8217448.html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17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217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2025-03-07T21:49:49Z</dcterms:created>
  <dcterms:modified xsi:type="dcterms:W3CDTF">2025-03-07T21:49:49Z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