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2f7d0d361eb4c14d8eee749cb082f05b43e2b"/>
    <w:p>
      <w:pPr>
        <w:pStyle w:val="Heading3"/>
      </w:pPr>
      <w:r>
        <w:t xml:space="preserve">Устройство парковочных карманов завершили в поселении Марушкинское</w:t>
      </w:r>
    </w:p>
    <w:p>
      <w:pPr>
        <w:pStyle w:val="FirstParagraph"/>
      </w:pPr>
      <w:r>
        <w:t xml:space="preserve">05.07.2019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79/abk166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Устройство парковочных карманов завершили в поселении Марушкинское.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Марушкинское 4 июля специалисты завершили организацию парковочных карманов. Работы прошли на территории пансионата «Зорька» в деревне Акиньшино у дома №1.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подрядной организации устроили парковочные карманы с соответствующими разметками на участке площадью 192 квадратных метра, — сообщил глава администрации поселения Марушкинское Сергей Вечкилев.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работы прошли в рамках программы благоустройства территорий по просьбе местных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этот период сотрудники подрядной организации обновили бортовой камень и провели озеленение газонов на территории пансионата.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http://tinao.mos.ru/presscenter/news/detail/8201453.html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01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01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2023-10-09T21:14:56Z</dcterms:created>
  <dcterms:modified xsi:type="dcterms:W3CDTF">2023-10-09T21:14:56Z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