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50a7bc61051fbddb43d184c09dbe393330a62"/>
    <w:p>
      <w:pPr>
        <w:pStyle w:val="Heading3"/>
      </w:pPr>
      <w:r>
        <w:t xml:space="preserve">Новые борта установят на хоккейной коробке в поселении Роговское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4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b5/file7238qchd0c91ikm33lv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4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Новые борта установят на хоккейной коробке в поселении Роговское.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подрядной организации к августу 2019 года установят новые борта на хоккейной коробке на территории поселения Роговское.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Работу начали на прошлой неделе. Обновление объекта проведут по адресу: улица Школьная, дом №20. Специалисты запланировали произвести демонтаж старых деревянных бортов, заменив их на пластиковые, — прокомментировала заместитель главы администрации поселения Роговское Елена Хотовицкая.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что, помимо основной работы, сотрудники подрядной организации благоустроят территории за пределами хоккейного поля.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проведут декоративное освещение и установят лавочки.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http://tinao.mos.ru/presscenter/news/detail/8173517.html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3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3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2025-02-11T12:59:12Z</dcterms:created>
  <dcterms:modified xsi:type="dcterms:W3CDTF">2025-02-11T12:59:12Z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