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7dd91e8e17136e3fd0ff1f57a7416f6500204"/>
    <w:p>
      <w:pPr>
        <w:pStyle w:val="Heading3"/>
      </w:pPr>
      <w:r>
        <w:t xml:space="preserve">Дополнительные фонари установили в Роговском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0b/file75l8lin0cf51iwe1p5l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Дополнительные фонари установили в Роговском. Фото: архив</w:t>
      </w:r>
    </w:p>
    <w:p>
      <w:pPr>
        <w:pStyle w:val="BodyText"/>
      </w:pPr>
      <w:r>
        <w:t xml:space="preserve">Сотрудники отдела жилищно-коммунального хозяйства администрации поселения Роговское 14 июня установили 30 декоративных светильников.</w:t>
      </w:r>
    </w:p>
    <w:p>
      <w:pPr>
        <w:pStyle w:val="BodyText"/>
      </w:pPr>
      <w:r>
        <w:t xml:space="preserve">— Работы провели в течение месяца. Фонари готовы к сдаче. На данный момент специалисты проверяют объекты на безопасность. Декоративные светильники установили по адресам: улица Юбилейная, дом №16, от Пушкинского мостика до автомобильной дороги «Рогово — Ильино». От пешеходной зоны до улицы Березки, вблизи здания №16 по улице Школьная, обновили дорогу и установили фонари, — сообщила заместитель главы администрации отдела жилищно-коммунального хозяйства поселения Роговское Елена Хотовицкая.</w:t>
      </w:r>
    </w:p>
    <w:p>
      <w:pPr>
        <w:pStyle w:val="BodyText"/>
      </w:pPr>
      <w:r>
        <w:t xml:space="preserve">Специалисты провели работы и по другим адресам. На улице Спасская отремонтировали дорогу и привели в порядок газон.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http://tinao.mos.ru/presscenter/news/detail/8153550.html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2025-01-26T01:38:07Z</dcterms:created>
  <dcterms:modified xsi:type="dcterms:W3CDTF">2025-01-26T01:38:07Z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