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dbef07ece0965340a0339e1c253ed2917bb0a0"/>
    <w:p>
      <w:pPr>
        <w:pStyle w:val="Heading3"/>
      </w:pPr>
      <w:r>
        <w:t xml:space="preserve">Следующий этап ремонта дорожного полотна начали во Внуковском</w:t>
      </w:r>
    </w:p>
    <w:p>
      <w:pPr>
        <w:pStyle w:val="FirstParagraph"/>
      </w:pPr>
      <w:r>
        <w:t xml:space="preserve">11.06.2019</w:t>
      </w:r>
    </w:p>
    <w:p>
      <w:pPr>
        <w:pStyle w:val="BodyText"/>
      </w:pPr>
      <w:r>
        <w:drawing>
          <wp:inline>
            <wp:extent cx="2438400" cy="15849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034/file70313hko8y9137wr3cn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iCs/>
          <w:i/>
        </w:rPr>
        <w:t xml:space="preserve">Следующий этап ремонта дорожного полотна начали во Внуковском.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Выполнение следующего этапа ремонта асфальтобетонного покрытия 11 июня начали сотрудники подрядной организации в поселении Внуковское.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 течение 2019 года мы планируем привести в порядок 32 объекта дорожного хозяйства. Ремонт 13 участков, расположенных на территории Минвнешторга и Абабурово, уже закончили. На данный момент специалисты приступили к восстановлению объектов дорожного хозяйства в поселке Внуково. Работы проведут на улицах Полевая, Маяковского и Лебедева-Кумача, — сообщил начальник отдела благоустройства администрации поселения Внуковское Вячеслав Пахомов.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добавил, что ремонт дорожного полотна специалисты выполнят в соответствии с графиком.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http://tinao.mos.ru/presscenter/news/detail/8146626.html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1466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1466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2024-08-27T22:49:42Z</dcterms:created>
  <dcterms:modified xsi:type="dcterms:W3CDTF">2024-08-27T22:49:42Z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