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be9f486334d81fde7b51c43dd3753e1667384"/>
    <w:p>
      <w:pPr>
        <w:pStyle w:val="Heading3"/>
      </w:pPr>
      <w:r>
        <w:t xml:space="preserve">Концерт коллектива «Хор русской народной песни» пройдет в Щербинке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drawing>
          <wp:inline>
            <wp:extent cx="5334000" cy="3167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9/abk88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Концерт коллектива «Хор русской народной песни» пройдет в Щербинке. Фото: архив</w:t>
      </w:r>
    </w:p>
    <w:p>
      <w:pPr>
        <w:pStyle w:val="BodyText"/>
      </w:pPr>
      <w:r>
        <w:t xml:space="preserve">Для жителей городского округа Щербинка 11 мая организуют праздничную программу. На мероприятии перед зрителями выступят участники коллектива «Хор русской народной песни» под руководством Юлии Куликовой.</w:t>
      </w:r>
    </w:p>
    <w:p>
      <w:pPr>
        <w:pStyle w:val="BodyText"/>
      </w:pPr>
      <w:r>
        <w:t xml:space="preserve">Концерт состоится во Дворце культуры городского округа Щербинка.</w:t>
      </w:r>
    </w:p>
    <w:p>
      <w:pPr>
        <w:pStyle w:val="BodyText"/>
      </w:pPr>
      <w:r>
        <w:t xml:space="preserve">— Артисты исполнят русские народные песни из своего репертуара. Их основная тема — любовь к Родине, близким и восхищение красотой природы, — поделилась художественный руководитель Дворца культуры Лариса Дьячкова.</w:t>
      </w:r>
    </w:p>
    <w:p>
      <w:pPr>
        <w:pStyle w:val="BodyText"/>
      </w:pPr>
      <w:r>
        <w:t xml:space="preserve">Она добавила, что для гостей прозвучат композиции на стихотворения русского поэта Сергея Есенина. Мероприятие приурочили ко Дню России.</w:t>
      </w:r>
    </w:p>
    <w:p>
      <w:pPr>
        <w:pStyle w:val="BodyText"/>
      </w:pPr>
      <w:r>
        <w:t xml:space="preserve">Начало концерта запланировали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http://tinao.mos.ru/presscenter/news/detail/8133645.html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3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2024-12-31T22:16:18Z</dcterms:created>
  <dcterms:modified xsi:type="dcterms:W3CDTF">2024-12-31T22:16:18Z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