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6f17fe666ffecd9e8ca1d7b0ed98293f09551"/>
    <w:p>
      <w:pPr>
        <w:pStyle w:val="Heading3"/>
      </w:pPr>
      <w:r>
        <w:t xml:space="preserve">Детскую площадку реконструируют в Краснопахорском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drawing>
          <wp:inline>
            <wp:extent cx="2435352" cy="1411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d/2245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352" cy="1411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Детскую площадку реконструируют в Краснопахорском. Фото: архив</w:t>
      </w:r>
    </w:p>
    <w:p>
      <w:pPr>
        <w:pStyle w:val="BodyText"/>
      </w:pPr>
      <w:r>
        <w:t xml:space="preserve">Реконструкцию спортивно-детской площадки проведут у дома №4 в селе Красная Пахра. Информацию об этом сообщили 7 мая.</w:t>
      </w:r>
    </w:p>
    <w:p>
      <w:pPr>
        <w:pStyle w:val="BodyText"/>
      </w:pPr>
      <w:r>
        <w:t xml:space="preserve">— Срок эксплуатации игровых комплексов и тренажеров подошел к концу. Сотрудники подрядной организации демонтировали старые объекты и приступили к подготовке основания для установки новых, — сообщил начальник отдела жилищно-коммунального хозяйства и благоустройства территории поселения Краснопахорское Павел Козлов. — Они будут соответствовать всем требованием безопасности.</w:t>
      </w:r>
    </w:p>
    <w:p>
      <w:pPr>
        <w:pStyle w:val="BodyText"/>
      </w:pPr>
      <w:r>
        <w:t xml:space="preserve">Он добавил, что аналогичные работы по реконструкции детско-спортивных площадок в Красной Пахре проводят и по другим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http://tinao.mos.ru/presscenter/news/detail/8068969.html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8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8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2025-02-04T21:03:41Z</dcterms:created>
  <dcterms:modified xsi:type="dcterms:W3CDTF">2025-02-04T21:03:41Z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