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4c2b5bf0ab493d49ea08c23245d761d312a9e"/>
    <w:p>
      <w:pPr>
        <w:pStyle w:val="Heading3"/>
      </w:pPr>
      <w:r>
        <w:t xml:space="preserve">Жилые дома и дворы в Киевском приведут в порядок к концу апреля 2019 года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db/file73qzft7oxnm1j3qu83m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Жилые дома и дворы в Киевском приведут в порядок к концу апреля 2019 года.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Киевский планируют завершить в конце апреля 2019 года работы по подготовке многоквартирных жилых домов к эксплуатации в весенне-летний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 реализуют сотрудники управляющей компании.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приступили к работам 1 апреля. В программу включили все 27 многоквартирных жилых домов, расположенных в поселении. За указанный срок завершат работы по промывке и частичной покраске цоколей зданий, приведению в порядок отмосток и входных групп, — поделилась помощник руководителя управляющей компании «ЖКХ Киевский» Елена Ракшеева.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специалисты отремонтируют на детских площадках малые архитектурные формы: игровые конструкции, урны и скамейки. При необходимости их заменят.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http://tinao.mos.ru/presscenter/news/detail/8041963.html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41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41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2025-05-29T00:35:53Z</dcterms:created>
  <dcterms:modified xsi:type="dcterms:W3CDTF">2025-05-29T00:35:53Z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