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a0afc120bb59d43802c161da3ff99ed993d399"/>
    <w:p>
      <w:pPr>
        <w:pStyle w:val="Heading3"/>
      </w:pPr>
      <w:r>
        <w:t xml:space="preserve">Ряд жилых домов в Роговском подготовили к эксплуатации в весенне-летний период</w:t>
      </w:r>
    </w:p>
    <w:p>
      <w:pPr>
        <w:pStyle w:val="FirstParagraph"/>
      </w:pPr>
      <w:r>
        <w:t xml:space="preserve">18.04.2019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8204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139/22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820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Ряд жилых домов в Роговском подготовили к эксплуатации в весенне-летний период. Фото: архив</w:t>
      </w:r>
    </w:p>
    <w:p>
      <w:pPr>
        <w:pStyle w:val="BodyText"/>
      </w:pPr>
      <w:r>
        <w:t xml:space="preserve">Сотрудники управляющей компании 16 апреля реализовали план по подготовке к эксплуатации в весенне-летний период многоквартирных жилых домов и дворовых территорий в Роговском.</w:t>
      </w:r>
    </w:p>
    <w:p>
      <w:pPr>
        <w:pStyle w:val="BodyText"/>
      </w:pPr>
      <w:r>
        <w:t xml:space="preserve">— Специалисты выполнили ряд работ. Сотрудники управляющей компании привели в порядок многоквартирные жилые дома №18, 19 и 20 по улице Школьная и №15, 16, 21, 22 на Юбилейной. Там работники покрасили цоколи, отремонтировали отмостки и входные двери. На дворовых территориях выполнили промывку домовых знаков и прогребание газонов, — поделилась заместитель главы администрации поселения Роговское по вопросам жилищно-коммунального хозяйства и благоустройства Елена Хотовицкая.</w:t>
      </w:r>
    </w:p>
    <w:p>
      <w:pPr>
        <w:pStyle w:val="BodyText"/>
      </w:pPr>
      <w:r>
        <w:t xml:space="preserve">Она уточнила, что после завершения работ специалисты начали подготовку к весенне-летнему сезону многоквартирных жилых домов с №1 по 8 на улице Школьная.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http://tinao.mos.ru/presscenter/news/detail/8032087.html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32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8032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2025-07-19T12:54:02Z</dcterms:created>
  <dcterms:modified xsi:type="dcterms:W3CDTF">2025-07-19T12:54:02Z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