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376ec330c836db78946d436bff1b165c8a2321"/>
    <w:p>
      <w:pPr>
        <w:pStyle w:val="Heading3"/>
      </w:pPr>
      <w:r>
        <w:t xml:space="preserve">Разметку и искусственные неровности обновят на дорогах во Внуковском</w:t>
      </w:r>
    </w:p>
    <w:p>
      <w:pPr>
        <w:pStyle w:val="FirstParagraph"/>
      </w:pPr>
      <w:r>
        <w:t xml:space="preserve">11.04.2019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d7/img_087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Разметку и искусственные неровности обновят на дорогах во Внуковском. Фото: архив</w:t>
      </w:r>
    </w:p>
    <w:p>
      <w:pPr>
        <w:pStyle w:val="BodyText"/>
      </w:pPr>
      <w:r>
        <w:t xml:space="preserve">Во Внуковском специалисты планируют приступить в начале мая 2019 года к восстановлению горизонтальной дорожной разметки и замене искусственных неровностей на проезжей части.</w:t>
      </w:r>
    </w:p>
    <w:p>
      <w:pPr>
        <w:pStyle w:val="BodyText"/>
      </w:pPr>
      <w:r>
        <w:t xml:space="preserve">— Представители подрядной организации реализуют план ориентировочно до 30 июня. Специалисты выполнят работы в микрорайоне Солнцево-парк и на муниципальных дорогах в населенных пунктах Абабурово, Внуково и ДСК «Мичуринец», — поделился начальник отдела благоустройства администрации поселения Внуковское Вячеслав Пахомов.</w:t>
      </w:r>
    </w:p>
    <w:p>
      <w:pPr>
        <w:pStyle w:val="BodyText"/>
      </w:pPr>
      <w:r>
        <w:t xml:space="preserve">Он уточнил, что подрядчики установят дополнительные искусственные неровности, снижающие скорость движения транспорта, и обновят разметку на пешеходных переходах.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http://tinao.mos.ru/presscenter/news/detail/8014482.html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14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14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2025-02-25T13:46:24Z</dcterms:created>
  <dcterms:modified xsi:type="dcterms:W3CDTF">2025-02-25T13:46:24Z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