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426bb4ac9e4fe3503f5a244a559929ba58461"/>
    <w:p>
      <w:pPr>
        <w:pStyle w:val="Heading3"/>
      </w:pPr>
      <w:r>
        <w:t xml:space="preserve">Детские и спортивные площадки обустроят в Красной Пахре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9/23e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Детские и спортивные площадки обустроят в Красной Пахре. Фото: архив</w:t>
      </w:r>
    </w:p>
    <w:p>
      <w:pPr>
        <w:pStyle w:val="BodyText"/>
      </w:pPr>
      <w:r>
        <w:t xml:space="preserve">В весенне-летний период подрядчики обустроят детские и спортивные площади в селе Красная Пахра рядом с домами №12, 13, 16.</w:t>
      </w:r>
    </w:p>
    <w:p>
      <w:pPr>
        <w:pStyle w:val="BodyText"/>
      </w:pPr>
      <w:r>
        <w:t xml:space="preserve">— Планируется установить современные и безопасные тренажеры четырех типов, рукоход змейку, шведскую стенку и турники. Ими оборудуют спортивные комплексы, — проинформировал начальник отдела жилищно-коммунального хозяйства и благоустройства территории администрации поселения Краснопахорское Павел Козлов.</w:t>
      </w:r>
    </w:p>
    <w:p>
      <w:pPr>
        <w:pStyle w:val="BodyText"/>
      </w:pPr>
      <w:r>
        <w:t xml:space="preserve">Кроме того, на площадках специалисты установят несколько видов качелей, игровой домик и две карусели.</w:t>
      </w:r>
    </w:p>
    <w:p>
      <w:pPr>
        <w:pStyle w:val="BodyText"/>
      </w:pPr>
      <w:r>
        <w:t xml:space="preserve">Работы начнутся после заключения договора с представителями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http://tinao.mos.ru/presscenter/news/detail/7914206.html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4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4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2025-05-20T10:18:14Z</dcterms:created>
  <dcterms:modified xsi:type="dcterms:W3CDTF">2025-05-20T10:18:14Z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