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996cee21d91e22289f670c201b6960d7996041"/>
    <w:p>
      <w:pPr>
        <w:pStyle w:val="Heading3"/>
      </w:pPr>
      <w:r>
        <w:t xml:space="preserve">Юные спортсмены из Щербинки стали призерами турнира по греко-римской борьбе</w:t>
      </w:r>
    </w:p>
    <w:p>
      <w:pPr>
        <w:pStyle w:val="FirstParagraph"/>
      </w:pPr>
      <w:r>
        <w:t xml:space="preserve">06.02.2019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85/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Юные спортсмены из Щербинки стали призерами турнира по греко-римской борьбе. Фото: официальный сайт Детско-юношеской спортивной школы городского округа Щербинка</w:t>
      </w:r>
    </w:p>
    <w:p>
      <w:pPr>
        <w:pStyle w:val="BodyText"/>
      </w:pPr>
      <w:r>
        <w:t xml:space="preserve">Воспитанники Детско-юношеской спортивной школы городского округа Щербинка 5 февраля заняли второе место в турнире по греко-римской борьбе. Соревнования посвятили памяти заслуженного тренера Союза Советских Социалистических Республик Марка Португала.</w:t>
      </w:r>
    </w:p>
    <w:p>
      <w:pPr>
        <w:pStyle w:val="BodyText"/>
      </w:pPr>
      <w:r>
        <w:t xml:space="preserve">— В рамках турнира встретились участники из спортивных учреждений России и Белоруссии в возрасте 14 и 15 лет. Всего на состязаниях собрались восемь команд. Городской округ представили воспитанники нашего учреждения, — поделился старший тренер по греко-римской борьбе в ДЮСШ Вадим Козырев.</w:t>
      </w:r>
    </w:p>
    <w:p>
      <w:pPr>
        <w:pStyle w:val="BodyText"/>
      </w:pPr>
      <w:r>
        <w:t xml:space="preserve">Отметим, что изначально всех участников соревнований разделили на две подгруппы. Ребята из Щербинки стали чемпионами в своей. В общем зачете спортсмены оказались на второй позиции после представителей 64-й школы олимпийского резерва.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http://tinao.mos.ru/presscenter/news/detail/7870773.html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707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707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2024-12-11T12:57:32Z</dcterms:created>
  <dcterms:modified xsi:type="dcterms:W3CDTF">2024-12-11T12:57:32Z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