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a493db7dfc810e9fdded906bb6605bda1db12"/>
    <w:p>
      <w:pPr>
        <w:pStyle w:val="Heading3"/>
      </w:pPr>
      <w:r>
        <w:t xml:space="preserve">Колокольню и каменный ледник монастыря Зосимова пустынь сдадут в эксплуатацию</w:t>
      </w:r>
    </w:p>
    <w:p>
      <w:pPr>
        <w:pStyle w:val="FirstParagraph"/>
      </w:pPr>
      <w:r>
        <w:t xml:space="preserve">23.01.2019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e0/datsogallery-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Колокольню и каменный ледник монастыря Зосимова пустынь сдадут в эксплуатацию. Фото: официальный сайт монастыря Зосимова пустынь</w:t>
      </w:r>
    </w:p>
    <w:p>
      <w:pPr>
        <w:pStyle w:val="BodyText"/>
      </w:pPr>
      <w:r>
        <w:br/>
      </w:r>
      <w:r>
        <w:t xml:space="preserve">Отреставрированные колокольню и каменный ледник подготовят к сдаче в эксплуатацию в Троице-Одигитриевском ставропигиальном женском монастыре Зосимова пустынь в поселении Новофедоровское. Об этом рассказали 22 января.</w:t>
      </w:r>
    </w:p>
    <w:p>
      <w:pPr>
        <w:pStyle w:val="BodyText"/>
      </w:pPr>
      <w:r>
        <w:t xml:space="preserve">— Все работы на объектах специалисты подрядной организации выполнили согласно запланированному графику. На данный момент на объектах проводят последние приготовления перед комиссией, — сообщил помощник настоятельницы женского монастыря Зосимова пустынь Алексей Якушев.</w:t>
      </w:r>
    </w:p>
    <w:p>
      <w:pPr>
        <w:pStyle w:val="BodyText"/>
      </w:pPr>
      <w:r>
        <w:t xml:space="preserve">Он добавил, что точная дата, когда подпишут акты о приеме, пока неизвестна.</w:t>
      </w:r>
    </w:p>
    <w:p>
      <w:pPr>
        <w:pStyle w:val="BodyText"/>
      </w:pPr>
      <w:r>
        <w:t xml:space="preserve">Напомним, что все здания на территории монастыря имеют статут объектов культурного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http://tinao.mos.ru/presscenter/news/detail/7839869.html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9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9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2025-02-05T00:24:58Z</dcterms:created>
  <dcterms:modified xsi:type="dcterms:W3CDTF">2025-02-05T00:24:58Z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