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c7e029dfc32edd6769858499155b4e401775c"/>
    <w:p>
      <w:pPr>
        <w:pStyle w:val="Heading3"/>
      </w:pPr>
      <w:r>
        <w:t xml:space="preserve">Четыре команды выступят на турнире Кубка администрации поселения Щаповское по хоккею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36/khokkey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Четыре команды выступят на турнире Кубка администрации поселения Щаповское по хоккею. Фото: архив </w:t>
      </w:r>
    </w:p>
    <w:p>
      <w:pPr>
        <w:pStyle w:val="BodyText"/>
      </w:pPr>
      <w:r>
        <w:br/>
      </w:r>
      <w:r>
        <w:t xml:space="preserve">Первые матчи турнира на Кубок главы администрации поселения Щаповское по хоккею пройдут 19 января как на площадке хозяев турнира, так и в селе Красная Пахра.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состязаниях примут участие четыре команды. В течение дня состоятся две игры. Мы проведем встречу с командой поселения Десеновское. Хоккеисты из Краснопахорского сыграют на своей площадке у Дома культуры «Звездный» с противниками из Роговского. По итогам этих матчей определятся финалисты, — сообщил директор Спортивного клуба «Заря» Алексей Якушин.</w:t>
      </w:r>
    </w:p>
    <w:p>
      <w:pPr>
        <w:pStyle w:val="BodyText"/>
      </w:pPr>
      <w:r>
        <w:t xml:space="preserve">Он добавил, что подобные соревнования проводят ежегодно. Дату следующей игры объявят позднее.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http://tinao.mos.ru/presscenter/news/detail/7826753.html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6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26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2025-03-10T02:00:22Z</dcterms:created>
  <dcterms:modified xsi:type="dcterms:W3CDTF">2025-03-10T02:00:22Z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