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0247a4ad1598c8be32885aed1f85c28827608a"/>
    <w:p>
      <w:pPr>
        <w:pStyle w:val="Heading3"/>
      </w:pPr>
      <w:r>
        <w:t xml:space="preserve">Конкурс поделок проведут в библиотеке Троицка</w:t>
      </w:r>
    </w:p>
    <w:p>
      <w:pPr>
        <w:pStyle w:val="FirstParagraph"/>
      </w:pPr>
      <w:r>
        <w:t xml:space="preserve">22.11.2018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463/dqmhjrqzh5a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Конкурс поделок проведут в библиотеке Троицка. Фото: официальная страница Троицкой библиотеки №2 в социальных сетях</w:t>
      </w:r>
    </w:p>
    <w:p>
      <w:pPr>
        <w:pStyle w:val="BodyText"/>
      </w:pPr>
      <w:r>
        <w:t xml:space="preserve">Творческий конкурс «Подарок для елочки: наряжаем елку сами» стартовал 20 ноября в библиотеке №2 городского округа Троицк.</w:t>
      </w:r>
    </w:p>
    <w:p>
      <w:pPr>
        <w:pStyle w:val="BodyText"/>
      </w:pPr>
      <w:r>
        <w:t xml:space="preserve">— Это мероприятие стало ежегодным для нашей читальни. Например, в прошлом году дети сделали карнавальные маски. Сейчас главной темой объявили украшения для елки, которую мы поставим в нашей библиотеке. До Нового года каждый желающий сможет принести нам свою поделку. Их мы развесим с подписью автора, — рассказала заведующая библиотекой №2 Татьяна Исаева.</w:t>
      </w:r>
    </w:p>
    <w:p>
      <w:pPr>
        <w:pStyle w:val="BodyText"/>
      </w:pPr>
      <w:r>
        <w:t xml:space="preserve">Она добавила, что после Нового года сотрудники читальни подведут итоги. Создатели самых необычных работ получат в подарок книги, небольшие сувениры от библиотеки и дипломы.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http://tinao.mos.ru/presscenter/news/detail/7715033.html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71503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71503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2024-10-26T22:00:50Z</dcterms:created>
  <dcterms:modified xsi:type="dcterms:W3CDTF">2024-10-26T22:00:50Z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