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ed3bbd9eaa9b417dee94838df96f550f23ed4d"/>
    <w:p>
      <w:pPr>
        <w:pStyle w:val="Heading3"/>
      </w:pPr>
      <w:r>
        <w:t xml:space="preserve">Газон положат в микрорайоне Солнцево-Парк</w:t>
      </w:r>
    </w:p>
    <w:p>
      <w:pPr>
        <w:pStyle w:val="FirstParagraph"/>
      </w:pPr>
      <w:r>
        <w:t xml:space="preserve">21.11.2018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e7c/file6ly1rbij9837k7an31j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Газон положат в микрорайоне Солнцево-Парк. Фото: архив</w:t>
      </w:r>
    </w:p>
    <w:p>
      <w:pPr>
        <w:pStyle w:val="BodyText"/>
      </w:pPr>
      <w:r>
        <w:t xml:space="preserve">Специалисты положат восстанавливаемый газон рядом с новой парковкой в микрорайоне Солнцево-Парк поселения Внуковское. Об этом рассказали 21 ноября.</w:t>
      </w:r>
    </w:p>
    <w:p>
      <w:pPr>
        <w:pStyle w:val="BodyText"/>
      </w:pPr>
      <w:r>
        <w:t xml:space="preserve">— На данный момент времени подрядчики уже завершили подготовительный этап: привезли и уложили четыре кубических метра плодородного грунта на территории возле стоянки, которую обустроили недалеко от дома №31 по улице Авиаконструктора Петлякова. Общая площадь благоустроенного участка составит 360 квадратных метров, — прокомментировал начальник отдела строительства и землепользования администрации поселения Внуковское Виктор Голубцов.</w:t>
      </w:r>
    </w:p>
    <w:p>
      <w:pPr>
        <w:pStyle w:val="BodyText"/>
      </w:pPr>
      <w:r>
        <w:t xml:space="preserve">Он отметил, что газон будет натуральным. Траву засеют весной. Уже в ближайшее время на территории плоскостной парковки установят дорожные знаки 6.4 и 8.17 «Парковочное место для инвалидов» и 5.19 «Пешеходный переход».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http://tinao.mos.ru/presscenter/news/detail/7711967.html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119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119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2024-11-06T06:12:34Z</dcterms:created>
  <dcterms:modified xsi:type="dcterms:W3CDTF">2024-11-06T06:12:34Z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