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e346c8728ee3ebe84479633fb2c2a408aeca8"/>
    <w:p>
      <w:pPr>
        <w:pStyle w:val="Heading3"/>
      </w:pPr>
      <w:r>
        <w:t xml:space="preserve">Футболисты из Воскресенского одержали победы в детском турнире</w:t>
      </w:r>
    </w:p>
    <w:p>
      <w:pPr>
        <w:pStyle w:val="FirstParagraph"/>
      </w:pPr>
      <w:r>
        <w:t xml:space="preserve">13.11.2018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1/untitle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Воскресенского одержали победы в детском турнире. Фото: официальный сайт детских турниров по футболу города Москвы</w:t>
      </w:r>
    </w:p>
    <w:p>
      <w:pPr>
        <w:pStyle w:val="BodyText"/>
      </w:pPr>
      <w:r>
        <w:t xml:space="preserve">Футболисты из Воскресенского в составе команды «ЦСКА Ватутинки» 11 ноября стали призерами на турнире Moscow children’s league.</w:t>
      </w:r>
    </w:p>
    <w:p>
      <w:pPr>
        <w:pStyle w:val="BodyText"/>
      </w:pPr>
      <w:r>
        <w:t xml:space="preserve">— Спортсмены 2010 года рождения победили клуб Barcelona Academy Grana со счетом 1:0. Ребята в возрасте 12 лет переиграли команду, представлявшую футбольную школу имени Сергея Чумаченко — 4:2. Еще в одной встрече атлеты 2008-2009 годов рождения уверенно вырвали победу у «Феникс-С3» — 7:3. Все матчи прошли на «Арене-Сокол», — сообщил тренер футбольной команды «ЦСКА Ватутинки» Андрей Федоровский.</w:t>
      </w:r>
    </w:p>
    <w:p>
      <w:pPr>
        <w:pStyle w:val="BodyText"/>
      </w:pPr>
      <w:r>
        <w:t xml:space="preserve">Отметим, что в своих возрастных группах юноши занимают второе и третье места в турнирной таблице. Расписание следующих игр будет известно позднее.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http://tinao.mos.ru/presscenter/news/detail/7694403.html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2025-05-13T22:38:19Z</dcterms:created>
  <dcterms:modified xsi:type="dcterms:W3CDTF">2025-05-13T22:38:19Z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