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58112f95f6108fe6d9482a02619d06158e385"/>
    <w:p>
      <w:pPr>
        <w:pStyle w:val="Heading3"/>
      </w:pPr>
      <w:r>
        <w:t xml:space="preserve">Сезон работ по благоустройству завершился в Троицке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ae/troits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Сезон работ по благоустройству завершился в Троицке. Фото: администрация городского округа Троицк</w:t>
      </w:r>
    </w:p>
    <w:p>
      <w:pPr>
        <w:pStyle w:val="BodyText"/>
      </w:pPr>
      <w:r>
        <w:t xml:space="preserve">Период благоустройства завершили 16 октября в городском округе Троицк.</w:t>
      </w:r>
    </w:p>
    <w:p>
      <w:pPr>
        <w:pStyle w:val="BodyText"/>
      </w:pPr>
      <w:r>
        <w:t xml:space="preserve">— С наступлением осеннего сезона специалисты заканчивают все работы. Первого октября мы отключили фонтаны, чтобы проверить, почистить и закрыть их на зимний период. На днях сдали в эксплуатацию детскую спортивную площадку в микрорайоне «Изумрудный». Около садоводческих некоммерческих товариществ «Заречье» и «Ветераны» провели реконструкцию асфальтового покрытия. Задач было много, и все их завершили даже раньше установленного срока,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отметил, что в этом году проект улицы Солнечной с велодорожкой и площадками для тихого отдыха занял второе место в номинации «Лучшая пешеходная зона Москвы» в столичном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http://tinao.mos.ru/presscenter/news/detail/7639932.html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9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9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2025-02-05T15:51:31Z</dcterms:created>
  <dcterms:modified xsi:type="dcterms:W3CDTF">2025-02-05T15:51:31Z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