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b8db649fc2e6622d736f50e8f458ccd35365"/>
    <w:p>
      <w:pPr>
        <w:pStyle w:val="Heading3"/>
      </w:pPr>
      <w:r>
        <w:t xml:space="preserve">Новые спортивные и детские площадки появятся в Первомайском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iCs/>
          <w:i/>
        </w:rPr>
        <w:t xml:space="preserve">Новые спортивные и детские площадки появятся в Первомайском. Фото: архив</w:t>
      </w:r>
    </w:p>
    <w:p>
      <w:pPr>
        <w:pStyle w:val="BodyText"/>
      </w:pPr>
      <w:r>
        <w:t xml:space="preserve">Специалисты до 5 октября обустроят несколько новых детских и спортивных площадок вблизи нескольких населенных пунктов Первомайского.</w:t>
      </w:r>
    </w:p>
    <w:p>
      <w:pPr>
        <w:pStyle w:val="BodyText"/>
      </w:pPr>
      <w:r>
        <w:t xml:space="preserve">— Работы завершены на 80 процентов. Сейчас сотрудники подрядной организации устанавливают все необходимое оборудование для развлечений и занятий спортом: горки, качели, лавочки и тренажеры, — сообщил пресс-секретарь администрации поселения Первомайское Артур Шляхов.</w:t>
      </w:r>
    </w:p>
    <w:p>
      <w:pPr>
        <w:pStyle w:val="BodyText"/>
      </w:pPr>
      <w:r>
        <w:t xml:space="preserve">Он добавил, что площадки появятся на территории восьми объектов: садоводческие некоммерческие товарищества «Отдых», «Первомайское», «Ширяево», «Чистые пруды», коттеджный поселок «Уварово», деревни Бараново, Настасьино и Горчаково.</w:t>
      </w:r>
    </w:p>
    <w:p>
      <w:pPr>
        <w:pStyle w:val="BodyText"/>
      </w:pPr>
      <w:r>
        <w:t xml:space="preserve">Отметим, что работы начались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http://tinao.mos.ru/presscenter/news/detail/7611479.html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11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11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2025-02-05T20:48:27Z</dcterms:created>
  <dcterms:modified xsi:type="dcterms:W3CDTF">2025-02-05T20:48:27Z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