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ab4be0a25e051124a73e26d0aeea63c4c0182"/>
    <w:p>
      <w:pPr>
        <w:pStyle w:val="Heading3"/>
      </w:pPr>
      <w:r>
        <w:t xml:space="preserve">Ребята из Воскресенского поучаствуют в турнире по настольному теннису</w:t>
      </w:r>
    </w:p>
    <w:p>
      <w:pPr>
        <w:pStyle w:val="FirstParagraph"/>
      </w:pPr>
      <w:r>
        <w:t xml:space="preserve">18.09.2018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ca/c5n3hj5jhs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Ребята из Воскресенского поучаствуют в турнире по настольному теннису. Фото: официальная страница Спортивного ориентирования в социальных сетях</w:t>
      </w:r>
    </w:p>
    <w:p>
      <w:pPr>
        <w:pStyle w:val="BodyText"/>
      </w:pPr>
      <w:r>
        <w:t xml:space="preserve">Спортсмены поселения Воскресенское 29 сентября поучаствуют в окружных соревнованиях по настольному теннису.</w:t>
      </w:r>
    </w:p>
    <w:p>
      <w:pPr>
        <w:pStyle w:val="BodyText"/>
      </w:pPr>
      <w:r>
        <w:t xml:space="preserve">— На данный момент ребята готовятся к этому важному турниру. Они проводят ежедневные тренировки и хотят показать достойный результат. В нашей команде будет шесть человек старше 18 лет. В турнире, который пройдет в рамках спартакиады «Спорт для всех», выступят клубные объединения из Троицкого и Новомосковского административных округов, — рассказал заведующий отделом спорта Дома культуры «Воскресенское» Вадим Крылов.</w:t>
      </w:r>
    </w:p>
    <w:p>
      <w:pPr>
        <w:pStyle w:val="BodyText"/>
      </w:pPr>
      <w:r>
        <w:t xml:space="preserve">Отметим, что соревнование пройдет в поселении Рязановское.</w:t>
      </w:r>
    </w:p>
    <w:p>
      <w:pPr>
        <w:pStyle w:val="BodyText"/>
      </w:pPr>
      <w:r>
        <w:t xml:space="preserve">Начало турнира в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http://tinao.mos.ru/presscenter/news/detail/7578968.html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8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8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2024-10-08T23:10:48Z</dcterms:created>
  <dcterms:modified xsi:type="dcterms:W3CDTF">2024-10-08T23:10:48Z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