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7de4f071ecd7c585bd9a6a697a240b0173b02d"/>
    <w:p>
      <w:pPr>
        <w:pStyle w:val="Heading3"/>
      </w:pPr>
      <w:r>
        <w:t xml:space="preserve">Специалисты завершили комплексную реконструкцию детской площадки в деревне Красная Пахра</w:t>
      </w:r>
    </w:p>
    <w:p>
      <w:pPr>
        <w:pStyle w:val="FirstParagraph"/>
      </w:pPr>
      <w:r>
        <w:t xml:space="preserve">07.09.2018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7ba/whatsapp-image-2018_09_07-at-10.52.21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Специалисты завершили комплексную реконструкцию детской площадки в деревне Красная Пахра. Фото: администрация поселения Краснопахорское</w:t>
      </w:r>
    </w:p>
    <w:p>
      <w:pPr>
        <w:pStyle w:val="BodyText"/>
      </w:pPr>
      <w:r>
        <w:t xml:space="preserve">Специалисты завершили комплексные работы по реконструкции детской площадки на улице Азовская в деревне Красная Пахра. Комментарий предоставили 7 сентября.</w:t>
      </w:r>
    </w:p>
    <w:p>
      <w:pPr>
        <w:pStyle w:val="BodyText"/>
      </w:pPr>
      <w:r>
        <w:t xml:space="preserve">— Завершающим этапом работ стала заливка безопасного резинового покрытия и озеленение площадки, — рассказал главный специалист отдела жилищно-коммунального хозяйства и благоустройства территории администрации поселения Краснопахорское Виктор Бороденко. — Площадка оборудована качелями, горками, игровым городком и другими безопасными конструкциями.</w:t>
      </w:r>
    </w:p>
    <w:p>
      <w:pPr>
        <w:pStyle w:val="BodyText"/>
      </w:pPr>
      <w:r>
        <w:t xml:space="preserve">Добавим, что до конца месяца будет реализован аналогичный проект по комплексной реконструкции спортивной площадки в деревне Юрово.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http://tinao.mos.ru/presscenter/news/detail/7559614.html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5596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5596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2025-02-11T14:58:30Z</dcterms:created>
  <dcterms:modified xsi:type="dcterms:W3CDTF">2025-02-11T14:58:30Z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