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eb20ded8864ddb61fe29b5b3cbd90acc15756a"/>
    <w:p>
      <w:pPr>
        <w:pStyle w:val="Heading3"/>
      </w:pPr>
      <w:r>
        <w:t xml:space="preserve">Новые книги поступили в библиотеки Краснопахорского</w:t>
      </w:r>
    </w:p>
    <w:p>
      <w:pPr>
        <w:pStyle w:val="FirstParagraph"/>
      </w:pPr>
      <w:r>
        <w:t xml:space="preserve">03.09.2018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15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1a/file70uqszad3whojsne7x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15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Новые книги поступили в библиотеки Краснопахорского. Фото: архив</w:t>
      </w:r>
    </w:p>
    <w:p>
      <w:pPr>
        <w:pStyle w:val="BodyText"/>
      </w:pPr>
      <w:r>
        <w:t xml:space="preserve">Сотрудники Централизованной библиотечной системы поселения Краснопахорское приняли новое поступление литературы. Оно стало доступным для читателей 3 сентября.</w:t>
      </w:r>
    </w:p>
    <w:p>
      <w:pPr>
        <w:pStyle w:val="BodyText"/>
      </w:pPr>
      <w:r>
        <w:t xml:space="preserve">— В честь этого события мы открыли выставку «К нам новая книга пришла». Фонд библиотечной системы пополняется только один раз в год, поэтому сотрудники ответственно подходят к выбору литературы. Книги подбираются таким образом, чтобы новые издания отвечали запросам как можно большего количества жителей, — рассказала сотрудница Централизованной библиотечной системы поселения Краснопахорское Ольга Горячкина.</w:t>
      </w:r>
    </w:p>
    <w:p>
      <w:pPr>
        <w:pStyle w:val="BodyText"/>
      </w:pPr>
      <w:r>
        <w:t xml:space="preserve">Она выделила коллекцию детских книг. В эту категорию вошла как образовательная, так и художественная литература.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http://tinao.mos.ru/presscenter/news/detail/7548113.html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481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481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2025-08-03T17:31:00Z</dcterms:created>
  <dcterms:modified xsi:type="dcterms:W3CDTF">2025-08-03T17:31:00Z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