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0b7468b9942f6f904a8a836925a367dbd8a42"/>
    <w:p>
      <w:pPr>
        <w:pStyle w:val="Heading3"/>
      </w:pPr>
      <w:r>
        <w:t xml:space="preserve">Футболисты из Первомайского сыграют с соперниками из Подмосковья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6/095957cea89e840187e4724e4109ec5b785d58097845b4b8b2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Футболисты из Первомайского сыграют с соперниками из Подмосковья. Фото: команда «Десна»</w:t>
      </w:r>
    </w:p>
    <w:p>
      <w:pPr>
        <w:pStyle w:val="BodyText"/>
      </w:pPr>
      <w:r>
        <w:t xml:space="preserve">Футболисты из поселка Птичное поселения Первомайское примут участие в матче Открытого первенства среди мужских команд Новой Москвы и столичного региона. Команда «Десна» сыграет с соперниками на домашнем стадионе 1 сентября.</w:t>
      </w:r>
    </w:p>
    <w:p>
      <w:pPr>
        <w:pStyle w:val="BodyText"/>
      </w:pPr>
      <w:r>
        <w:t xml:space="preserve">— Мы проведем встречу со сборной «Фарт» из поселка Селятино Наро-Фоминского района Подмосковья. Наши спортсмены считаются сильней. В прошлый раз мы одержали уверенную победу с перевесом в три мяча, — поделился тренер «Десны» Вячеслав Должников.</w:t>
      </w:r>
    </w:p>
    <w:p>
      <w:pPr>
        <w:pStyle w:val="BodyText"/>
      </w:pPr>
      <w:r>
        <w:t xml:space="preserve">Несмотря на положительную статистику матчей с командой «Фарт», он воздержался от каких бы то ни было прогнозов, сославшись на непредсказуемые результаты многих игр этого турнира.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http://tinao.mos.ru/presscenter/news/detail/7540385.html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0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40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2024-10-13T02:55:34Z</dcterms:created>
  <dcterms:modified xsi:type="dcterms:W3CDTF">2024-10-13T02:55:34Z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