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d03b9a2b1d4df2e7ce5ff885f0ffcded44a4aa"/>
    <w:p>
      <w:pPr>
        <w:pStyle w:val="Heading3"/>
      </w:pPr>
      <w:r>
        <w:t xml:space="preserve">Новые спортивные площадки появятся в Кокошкино</w:t>
      </w:r>
    </w:p>
    <w:p>
      <w:pPr>
        <w:pStyle w:val="FirstParagraph"/>
      </w:pPr>
      <w:r>
        <w:t xml:space="preserve">15.08.2018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471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b4/detploshc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Новые спортивные площадки появятся в Кокошкино. Фото: архив</w:t>
      </w:r>
    </w:p>
    <w:p>
      <w:pPr>
        <w:pStyle w:val="BodyText"/>
      </w:pPr>
      <w:r>
        <w:t xml:space="preserve">В рамках проекта по благоустройству территории поселения Кокошкино специалисты установят несколько детских игровых комплексов. Об этом рассказали 15 августа.</w:t>
      </w:r>
    </w:p>
    <w:p>
      <w:pPr>
        <w:pStyle w:val="BodyText"/>
      </w:pPr>
      <w:r>
        <w:t xml:space="preserve">– Детские игровые зоны будут расположены рядом с садоводческими некоммерческими товариществами «Ветеран», «Хутор Брехово» на улице Широкая и на границе с СНТ «Дружба». План указанных работ уже утвержден. В скором времени подрядчики приступят к реализации проекта, – проинформировал начальник отдела жилищно-коммунального хозяйства поселения Кокошкино Евгений Балабин.</w:t>
      </w:r>
    </w:p>
    <w:p>
      <w:pPr>
        <w:pStyle w:val="BodyText"/>
      </w:pPr>
      <w:r>
        <w:t xml:space="preserve">Он добавил, что в настоящее время на территории муниципального образования специалисты проводят подготовку к осенне-зимнему сезону.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http://tinao.mos.ru/presscenter/news/detail/7511499.html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11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11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2025-02-06T09:46:31Z</dcterms:created>
  <dcterms:modified xsi:type="dcterms:W3CDTF">2025-02-06T09:46:31Z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