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382984380b444a64a2c1489239133814eb3a0"/>
    <w:p>
      <w:pPr>
        <w:pStyle w:val="Heading3"/>
      </w:pPr>
      <w:r>
        <w:t xml:space="preserve">Работы по благоустройству продолжат проводить в Рязановском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0e/pref-ryaz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благоустройству продолжат проводить в Рязановском. Фото: администрация поселения Рязановское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продолжат проводить работы по благоустройству в поселении Рязановское. Об этом стало известно 10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соответствии с муниципальным контрактом специалисты подрядной организации в данный момент выполняют работы по благоустройству в поселке Ерино. Они утепляют торцевые стены объекта. Работы проводят по адресу: улица Высокая, дом №1, – проинформировала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цветовое решение по окраске торцевых стен согласовано с жильцами.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стало известно, что ремонт дорог на территории деревни Сальково поселения Рязановское подходит к завершению.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http://tinao.mos.ru/gazeta_novye_okruga/detail/7442141.html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42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42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2025-07-18T19:01:50Z</dcterms:created>
  <dcterms:modified xsi:type="dcterms:W3CDTF">2025-07-18T19:01:50Z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