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353a25ffd85f4f307036f1f9b0d860793b805"/>
    <w:p>
      <w:pPr>
        <w:pStyle w:val="Heading3"/>
      </w:pPr>
      <w:r>
        <w:t xml:space="preserve">Спортсмены из Десеновского поучаствуют в футбольном матче</w:t>
      </w:r>
    </w:p>
    <w:p>
      <w:pPr>
        <w:pStyle w:val="FirstParagraph"/>
      </w:pPr>
      <w:r>
        <w:t xml:space="preserve">29.06.2018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9f/file6lw3ej7b4mp11ssza31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Десеновского поучаствуют в футбольном матче. Фото: архив</w:t>
      </w:r>
    </w:p>
    <w:p>
      <w:pPr>
        <w:pStyle w:val="BodyText"/>
      </w:pPr>
      <w:r>
        <w:t xml:space="preserve">Спортсмены из поселения Десеновское примут участие в футбольном матче 30 июня.</w:t>
      </w:r>
    </w:p>
    <w:p>
      <w:pPr>
        <w:pStyle w:val="BodyText"/>
      </w:pPr>
      <w:r>
        <w:t xml:space="preserve">— Команда «Новые Ватутинки» сыграет против атлетов клуба SFC Patriot. Спортсмены активно готовятся к предстоящему матчу. До этого команда одержала разгромную победу над коллективом «Легион». Сейчас начался важный этап турнира. Мы надеемся на победу, — рассказал капитан футбольной команды «Новые Ватутинки» Андрей Сарафанов.</w:t>
      </w:r>
    </w:p>
    <w:p>
      <w:pPr>
        <w:pStyle w:val="BodyText"/>
      </w:pPr>
      <w:r>
        <w:t xml:space="preserve">Он отметил, что в предыдущих матчах спортсмены сыграли без поражений.</w:t>
      </w:r>
    </w:p>
    <w:p>
      <w:pPr>
        <w:pStyle w:val="BodyText"/>
      </w:pPr>
      <w:r>
        <w:t xml:space="preserve">По результатам последних встреч коллектив из Десеновского занимает первую строчку в своей группе Открытого футбольного турнира в Сосенском.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http://tinao.mos.ru/presscenter/news/detail/7422189.html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2025-07-19T11:37:03Z</dcterms:created>
  <dcterms:modified xsi:type="dcterms:W3CDTF">2025-07-19T11:37:03Z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