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04179a06ae70dabc93784292367a4ad54a98b"/>
    <w:p>
      <w:pPr>
        <w:pStyle w:val="Heading3"/>
      </w:pPr>
      <w:r>
        <w:t xml:space="preserve">Футболисты из Десеновского выиграли очередной матч турнира в Сосенском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94/1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Десеновского выиграли очередной матч турнира в Сосенском.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Открытого футбольного турнира в Сосенском 16 и 17 июня прошли очередные матчи. В них поучаствовали представители команды «Новые Ватутинки» из поселения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Матч против коллектива «ТТ» был не из простых. Мы забили три мяча за короткий промежуток времени и откровенно расслабились, из-за чего уже во втором тайме наши соперники сравняли счет, — рассказал капитан команды «Новые Ватутинки» Андрей Сарафанов. — Но ребята собрались с силами и смогли отыграть один мяч. Этот матч доказал, что нам необходимо быть более сконцентрированными.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игра закончилась со счетом 4:3 в пользу команды «Новые Ватутинки».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http://tinao.mos.ru/presscenter/news/detail/7397176.html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7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7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2023-10-06T08:59:46Z</dcterms:created>
  <dcterms:modified xsi:type="dcterms:W3CDTF">2023-10-06T08:59:46Z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