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3440de8024c7960f9df4cda56fedfa75f9ee03"/>
    <w:p>
      <w:pPr>
        <w:pStyle w:val="Heading3"/>
      </w:pPr>
      <w:r>
        <w:t xml:space="preserve">Работы по очистке ливневок провели в Московском</w:t>
      </w:r>
    </w:p>
    <w:p>
      <w:pPr>
        <w:pStyle w:val="FirstParagraph"/>
      </w:pPr>
      <w:r>
        <w:t xml:space="preserve">08.06.2018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3657600" cy="248259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36/livnevk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825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Работы по очистке ливневок провели в Московском. Фото: архив</w:t>
      </w:r>
    </w:p>
    <w:p>
      <w:pPr>
        <w:pStyle w:val="BodyText"/>
      </w:pPr>
      <w:r>
        <w:t xml:space="preserve">Работы по очистке ливневой канализации прошли в поселении Московский. Об этом сообщили в местной администрации 5 июня.</w:t>
      </w:r>
    </w:p>
    <w:p>
      <w:pPr>
        <w:pStyle w:val="BodyText"/>
      </w:pPr>
      <w:r>
        <w:t xml:space="preserve">— Специалисты подрядной организации провели работы по очистке ливневой канализации в деревнях. Случаи подтопления происходят из-за близкого расположения территории поселения к водным объектам, — отметила сотрудник местной администрации.</w:t>
      </w:r>
    </w:p>
    <w:p>
      <w:pPr>
        <w:pStyle w:val="BodyText"/>
      </w:pPr>
      <w:r>
        <w:t xml:space="preserve">Она добавила, что раз в неделю на собрании тепловой комиссии представители подрядных организаций предоставляют отчеты по проделанной работе.</w:t>
      </w:r>
    </w:p>
    <w:p>
      <w:pPr>
        <w:pStyle w:val="BodyText"/>
      </w:pPr>
      <w:r>
        <w:t xml:space="preserve">Напомним, что ливневка – это тип канализации. Ее прокладывают специально для того, чтобы быстро удалить с затопленной территории атмосферные осадки и талые воды. Специалисты разделают ее на три вида: ливневка открытого, закрытого и смешанного типа.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http://tinao.mos.ru/presscenter/news/detail/7384012.html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840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840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2024-10-11T05:47:47Z</dcterms:created>
  <dcterms:modified xsi:type="dcterms:W3CDTF">2024-10-11T05:47:47Z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