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c6a37266dc80c28b215d64c846838e9070cb6"/>
    <w:p>
      <w:pPr>
        <w:pStyle w:val="Heading3"/>
      </w:pPr>
      <w:r>
        <w:t xml:space="preserve">Футболисты Десеновского сыграют матч против команды «Вавилон»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4876800" cy="3249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91/futbol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49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Десеновского сыграют матч против команды «Вавилон».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Команда «Новые Ватутинки» из поселения Десеновское 20 мая сыграет против коллектива «Вавилон» в рамках Открытой футбольной лиги в Сосенском.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 будет очень важный матч. Благодаря осечкам наших противников, мы закрепились на втором месте, имея в активе девять очков, — рассказал капитан команды «Новые Ватутинки» Андрей Сарафанов. — Нам нужна уверенная победа, чтобы перейти на первую строчку.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тактика останется прежней. На поле выйдут два защитника и два нападающих. Кадровые потери отсутствуют.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летом Открытая футбольная лига уйдет на перерыв.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http://tinao.mos.ru/presscenter/news/detail/7337890.html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37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37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2024-11-20T17:28:50Z</dcterms:created>
  <dcterms:modified xsi:type="dcterms:W3CDTF">2024-11-20T17:28:50Z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