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f3ba532a5434eda66e4c30a26305f61c661a2"/>
    <w:p>
      <w:pPr>
        <w:pStyle w:val="Heading3"/>
      </w:pPr>
      <w:r>
        <w:t xml:space="preserve">Игроки футбольного клуба «Барс» вошли в 1/4 финала Кубка Urban Cup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014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c2/89kngijdlu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1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Игроки футбольного клуба «Барс» вошли в 1/4 финала Кубка Urban Cup. Фото: группа ФК в социальных сетях</w:t>
      </w:r>
    </w:p>
    <w:p>
      <w:pPr>
        <w:pStyle w:val="BodyText"/>
      </w:pPr>
      <w:r>
        <w:t xml:space="preserve">Команда футбольного клуба «Барс» 6 мая одержала победу над игроками ФК «Вежливые люди».</w:t>
      </w:r>
    </w:p>
    <w:p>
      <w:pPr>
        <w:pStyle w:val="BodyText"/>
      </w:pPr>
      <w:r>
        <w:t xml:space="preserve">Матч завершился со счетом 3:2 в пользу спортсменов из Внуковского. Встреча прошла на тренировочном поле ЦСКА.</w:t>
      </w:r>
    </w:p>
    <w:p>
      <w:pPr>
        <w:pStyle w:val="BodyText"/>
      </w:pPr>
      <w:r>
        <w:t xml:space="preserve">— С начала игры мы контролировали ситуацию и к концу первого тайма забили гол. На поле произошел инцидент, после которого последовало удаление двух наших футболистов и одного спортсмена из команды противника. Нам удалось забить еще два мяча, хоть мы и играли в меньшинстве, — прокомментировал капитан команды «Барс» Сергей Кравцов.</w:t>
      </w:r>
    </w:p>
    <w:p>
      <w:pPr>
        <w:pStyle w:val="BodyText"/>
      </w:pPr>
      <w:r>
        <w:t xml:space="preserve">Он добавил, что в конце встречи атлеты пропустили в свои ворота два гола.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http://tinao.mos.ru/gazeta_novye_okruga/detail/7314949.html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14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14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2025-06-24T12:35:42Z</dcterms:created>
  <dcterms:modified xsi:type="dcterms:W3CDTF">2025-06-24T12:35:42Z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