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ультпарад-состоится-в-воскресенском"/>
    <w:p>
      <w:pPr>
        <w:pStyle w:val="Heading3"/>
      </w:pPr>
      <w:r>
        <w:t xml:space="preserve">Мультпарад состоится в Воскресенском</w:t>
      </w:r>
    </w:p>
    <w:p>
      <w:pPr>
        <w:pStyle w:val="FirstParagraph"/>
      </w:pPr>
      <w:r>
        <w:t xml:space="preserve">17.04.2018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35/file6f22zlavjzb1de1ge3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Мультпарад состоится в Воскресенском. Фото: архив</w:t>
      </w:r>
    </w:p>
    <w:p>
      <w:pPr>
        <w:pStyle w:val="BodyText"/>
      </w:pPr>
      <w:r>
        <w:t xml:space="preserve">В библиотеке №258 поселения Воскресенское 21 апреля пройдет мероприятие «Мультпарад».</w:t>
      </w:r>
    </w:p>
    <w:p>
      <w:pPr>
        <w:pStyle w:val="BodyText"/>
      </w:pPr>
      <w:r>
        <w:t xml:space="preserve">— Мы подготовили интересную программу для гостей нашего учреждения. В рамках общегородской акции «Библионочь» будет проведен семейный показ мультипликационных фильмов, — рассказала заведующая библиотекой №258 Ольга Дутова. — Мы покажем юным гостям учреждения несколько эпизодов из сериала «Йоко» испанского режиссера Хуанхо Элорди.</w:t>
      </w:r>
    </w:p>
    <w:p>
      <w:pPr>
        <w:pStyle w:val="BodyText"/>
      </w:pPr>
      <w:r>
        <w:t xml:space="preserve">Она добавила, что в общегородской акции «Библионочь» планирует принять участие большинство учреждений Троицкого и Новомосковского административных округов.</w:t>
      </w:r>
    </w:p>
    <w:p>
      <w:pPr>
        <w:pStyle w:val="BodyText"/>
      </w:pPr>
      <w:r>
        <w:t xml:space="preserve">Мероприятие «Мультпарад» начнется в 18:00.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http://tinao.mos.ru/presscenter/news/detail/7271012.html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71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71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2025-01-19T08:05:21Z</dcterms:created>
  <dcterms:modified xsi:type="dcterms:W3CDTF">2025-01-19T08:05:21Z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