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341a1d126c5e700abf0c3d6e67e693c4cdbf7"/>
    <w:p>
      <w:pPr>
        <w:pStyle w:val="Heading3"/>
      </w:pPr>
      <w:r>
        <w:t xml:space="preserve">Молодые парламентарии Воскресенского примут участие в общегородских субботниках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1b/file6uhzveoh49c4c2xg1h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Молодые парламентарии Воскресенского примут участие в общегородских субботниках.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Воскресенского 14 и 21 апреля пройдут субботники. В них примут участие представители Молодежной палаты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Воскресенском в настоящее время проходят масштабные работы по благоустройству территории в рамках месячника. Мы, как представители Молодежной палаты, примем участие в уборке муниципального образования, — рассказала председатель объединения Татьяна Кушнерева.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акция пройдет при поддержке администрации поселения. Ее планируют провести на территории поселка Воскресенское. Молодые парламентарии вместе с жителями уберут с улиц мусор, оставшийся снег и посадят цветы.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http://tinao.mos.ru/presscenter/news/detail/7250135.html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2024-08-14T05:56:44Z</dcterms:created>
  <dcterms:modified xsi:type="dcterms:W3CDTF">2024-08-14T05:56:44Z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