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5655520752215d58a23e8c73d2bdcf9f174838"/>
    <w:p>
      <w:pPr>
        <w:pStyle w:val="Heading3"/>
      </w:pPr>
      <w:r>
        <w:t xml:space="preserve">Хоккеисты Новой Москвы победили в финале турнира «Золотая шайба»</w:t>
      </w:r>
    </w:p>
    <w:p>
      <w:pPr>
        <w:pStyle w:val="FirstParagraph"/>
      </w:pPr>
      <w:r>
        <w:t xml:space="preserve">05.03.2018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1983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3e/prefect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83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Хоккеисты Новой Москвы победили в финале турнира «Золотая шайба». Фото: СК «Русь»</w:t>
      </w:r>
    </w:p>
    <w:p>
      <w:pPr>
        <w:pStyle w:val="BodyText"/>
      </w:pPr>
      <w:r>
        <w:t xml:space="preserve">Сборная Троицкого и Новомосковского административных округов, в составе которой играют ребята из Кленовского, 3 марта победила представителей Южного административного округа в финале хоккейного турнира «Золотая шайба».</w:t>
      </w:r>
    </w:p>
    <w:p>
      <w:pPr>
        <w:pStyle w:val="BodyText"/>
      </w:pPr>
      <w:r>
        <w:t xml:space="preserve">— Матч был очень сложным. Коллектив «Орехово-Борисово Северное» оказал сильный прессинг в нашей штрафной зоне. Спортсмены из Новой Москвы были растерянны в первые минуты. Это стало причиной пропущенной шайбы. Однако поддержка болельщиков заставила ребят мобилизоваться и перевести ход игры в свою пользу, — рассказали представители Спортивного клуба «Русь».</w:t>
      </w:r>
    </w:p>
    <w:p>
      <w:pPr>
        <w:pStyle w:val="BodyText"/>
      </w:pPr>
      <w:r>
        <w:t xml:space="preserve">Отметим, что сборная ТиНАО по хоккею примет участие во Всероссийском этапе турнира «Золотая шайба» имени Анатолия Тарасова, который пройдет в Сочи.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http://tinao.mos.ru/presscenter/news/detail/7183566.html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1835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1835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2025-08-04T02:04:43Z</dcterms:created>
  <dcterms:modified xsi:type="dcterms:W3CDTF">2025-08-04T02:04:43Z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