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49eb545fe19f04fb840d6927b5bc90683de66"/>
    <w:p>
      <w:pPr>
        <w:pStyle w:val="Heading3"/>
      </w:pPr>
      <w:r>
        <w:t xml:space="preserve">Вырубку сухостойных деревьев проведут в Троицке</w:t>
      </w:r>
    </w:p>
    <w:p>
      <w:pPr>
        <w:pStyle w:val="FirstParagraph"/>
      </w:pPr>
      <w:r>
        <w:t xml:space="preserve">19.02.2018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29/htmlimage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Вырубку сухостойных деревьев проведут в Троицке. Фото: архив</w:t>
      </w:r>
    </w:p>
    <w:p>
      <w:pPr>
        <w:pStyle w:val="BodyText"/>
      </w:pPr>
      <w:r>
        <w:t xml:space="preserve">План по вырубке сухостойных и аварийных деревьев приняли в городском округе Троицк. Об этом 19 февраля рассказали в местной администрации.</w:t>
      </w:r>
    </w:p>
    <w:p>
      <w:pPr>
        <w:pStyle w:val="BodyText"/>
      </w:pPr>
      <w:r>
        <w:t xml:space="preserve">— Ежегодно мы проводим подобные работы. До конца текущего месяца наши специалисты организуют рейд на территории городского округа и определят точное количество деревьев и кустарников, которые необходимо будет опилить. Точных дат проведения кронирования на данный момент нет, но планируется, что бригада специалистов приступит к работам в середине весны, — рассказали сотрудники отдела жилищно-коммунального хозяйства администрации городского округа Троицк.</w:t>
      </w:r>
    </w:p>
    <w:p>
      <w:pPr>
        <w:pStyle w:val="BodyText"/>
      </w:pPr>
      <w:r>
        <w:t xml:space="preserve">Они добавили, что на данный момент проходит тендер по выбору подрядной организации. Планируется, что она будет определена до конца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http://tinao.mos.ru/presscenter/news/detail/7155773.html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55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55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2024-08-13T22:12:12Z</dcterms:created>
  <dcterms:modified xsi:type="dcterms:W3CDTF">2024-08-13T22:12:12Z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