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c01d77e44a53fe88fd673e06ff05a23a47703"/>
    <w:p>
      <w:pPr>
        <w:pStyle w:val="Heading3"/>
      </w:pPr>
      <w:r>
        <w:t xml:space="preserve">Активисты из Троицка начали подготовку к Масленице</w:t>
      </w:r>
    </w:p>
    <w:p>
      <w:pPr>
        <w:pStyle w:val="FirstParagraph"/>
      </w:pPr>
      <w:r>
        <w:t xml:space="preserve">23.01.2018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03/e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из Троицка начали подготовку к Масленице. Фото: Молодежная палата Троицка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городского округа Троицк начали подготовку к Масленице. Об этом 23 января рассказали в объединении.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Второй год подряд мы организовываем обширные культурную и спортивную программы для взрослых и детей. Сейчас наши активисты начали составлять сценарий праздника. Некоторые конкурсы, которые были в прошлом году, вновь включим в программу. В их числе бой гладиаторов и перетягивание каната, — рассказала пресс-секретарь Молодежной палаты Троицка Софья Березина.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Итоговый сценарий праздника активисты утвердят на следующем собрании. Оно пройдет 25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масштабные масленичные гуляния планируется провести в Троицке 18 февраля.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http://tinao.mos.ru/presscenter/news/detail/7103668.html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03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03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2025-03-08T07:46:39Z</dcterms:created>
  <dcterms:modified xsi:type="dcterms:W3CDTF">2025-03-08T07:46:39Z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