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ветовые-арки-установили-в-десеновском"/>
    <w:p>
      <w:pPr>
        <w:pStyle w:val="Heading3"/>
      </w:pPr>
      <w:r>
        <w:t xml:space="preserve">Световые арки установили в Десеновском</w:t>
      </w:r>
    </w:p>
    <w:p>
      <w:pPr>
        <w:pStyle w:val="FirstParagraph"/>
      </w:pPr>
      <w:r>
        <w:t xml:space="preserve">29.12.2017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fc/feo_53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Световые арки установили в Десеновском.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Несколько световых арок установили 26 декабря в Десеновском. Об этом сообщили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Всего было установлено три объекта. Один — в деревне Яковлево и два — в Ватутинках: на улицах Дмитрия Кабалевского и 1-й Ватутинской. Праздничные объекты были обустроены за счет бюджетных средств поселения. Работы по установке и подключению к электросети провели специалисты подрядной организации, — рассказал сотрудник отдела благоустройства территорий и охраны окружающей среды администрации поселения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монтаж световых арок провели за один день.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http://tinao.mos.ru/presscenter/news/detail/7071146.html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71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71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2025-07-18T17:27:29Z</dcterms:created>
  <dcterms:modified xsi:type="dcterms:W3CDTF">2025-07-18T17:27:29Z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