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27aeb75d9cfc7165b6384b639c4b4c430f733"/>
    <w:p>
      <w:pPr>
        <w:pStyle w:val="Heading3"/>
      </w:pPr>
      <w:r>
        <w:t xml:space="preserve">Новые разрешающие знаки установят в поселении Рязановское</w:t>
      </w:r>
    </w:p>
    <w:p>
      <w:pPr>
        <w:pStyle w:val="FirstParagraph"/>
      </w:pPr>
      <w:r>
        <w:t xml:space="preserve">26.12.2017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473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66/kaz_5164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73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Новые разрешающие знаки установят в поселении Рязановское. Фото: архив</w:t>
      </w:r>
    </w:p>
    <w:p>
      <w:pPr>
        <w:pStyle w:val="BodyText"/>
      </w:pPr>
      <w:r>
        <w:t xml:space="preserve">Знаки и стенд, указывающие на разрешенные места для запуска новогодних фейерверков, установят в поселении Рязановское. Работы пройдут 26 декабря, сообщили в местной администрации.</w:t>
      </w:r>
    </w:p>
    <w:p>
      <w:pPr>
        <w:pStyle w:val="BodyText"/>
      </w:pPr>
      <w:r>
        <w:t xml:space="preserve">— На территории поселения будет установлен ряд информационных табличек, на которых укажут, где в Рязановском разрешено запускать новогодние фейерверки. Основные работы пройдут на территории поселка Фабрики имени 1-го Мая, — рассказала заместитель главы администрации поселения по общим вопросам Ольга Стелмак. — Кроме этого, 23 и 24 декабря мы провели замену предупреждающих знаков, расположенных у водоемов.</w:t>
      </w:r>
    </w:p>
    <w:p>
      <w:pPr>
        <w:pStyle w:val="BodyText"/>
      </w:pPr>
      <w:r>
        <w:t xml:space="preserve">Ольга Стелмак добавила, что недавно в Рязановском прошло заседание комиссии по безопасности, на котором были согласованы дежурства на время новогодних каникул для сотрудников администрации и служб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http://tinao.mos.ru/presscenter/news/detail/7061650.html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1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061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2025-03-04T04:06:27Z</dcterms:created>
  <dcterms:modified xsi:type="dcterms:W3CDTF">2025-03-04T04:06:27Z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