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1afe45b1c983fa62d920bd584d558773eab2d"/>
    <w:p>
      <w:pPr>
        <w:pStyle w:val="Heading3"/>
      </w:pPr>
      <w:r>
        <w:t xml:space="preserve">Молодые парламентарии Внуковского провели дебаты с населением</w:t>
      </w:r>
    </w:p>
    <w:p>
      <w:pPr>
        <w:pStyle w:val="FirstParagraph"/>
      </w:pPr>
      <w:r>
        <w:t xml:space="preserve">21.12.2017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0c/28249ae044b378b978a1bd54f352eb2b303410502c173ba9f4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Молодежная палата Внуковского провела 20 декабря дебаты с жителями поселения. Фото: Молодежная палата Внуковского</w:t>
      </w:r>
    </w:p>
    <w:p>
      <w:pPr>
        <w:pStyle w:val="BodyText"/>
      </w:pPr>
      <w:r>
        <w:t xml:space="preserve">Ее представители обсудили вопросы воспитания подростков, тему свободного ношения оружия и волонтерства.</w:t>
      </w:r>
    </w:p>
    <w:p>
      <w:pPr>
        <w:pStyle w:val="BodyText"/>
      </w:pPr>
      <w:r>
        <w:t xml:space="preserve">— Гости встречи с большим интересом поучаствовали в нашей беседе: поделились опытом, много спрашивали и сами предлагали пути решения выбранных проблем. Такие встречи мы планируем проводить в будущем регулярно и привлекать все больше и больше людей к обсуждению насущных вопросов в поселении, — рассказал заместитель председателя Молодежной палаты Внуковского Вячеслав Филатов.</w:t>
      </w:r>
    </w:p>
    <w:p>
      <w:pPr>
        <w:pStyle w:val="BodyText"/>
      </w:pPr>
      <w:r>
        <w:t xml:space="preserve">Он добавил, что в дебатах приняли участие и молодые парламентарии из Кокошкино.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http://tinao.mos.ru/presscenter/news/detail/7053036.html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3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3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2025-02-13T18:02:17Z</dcterms:created>
  <dcterms:modified xsi:type="dcterms:W3CDTF">2025-02-13T18:02:17Z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