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07d45a78918cd0e3be629250f9667a4fb1f39"/>
    <w:p>
      <w:pPr>
        <w:pStyle w:val="Heading3"/>
      </w:pPr>
      <w:r>
        <w:t xml:space="preserve">Установка антипарковочных столбиков в Коммунарке завершилась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35/stl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Установка антипарковочных столбиков в Коммунарке завершилась.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отдела по благоустройству и содержанию территорий завершили 15 декабря работы по установке антипарковочных столбиков в поселке Коммунарка. Об этом сообщили в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Установку антипарковочных столбиков начали 1 декабря. Их сделали на тротуарах во дворе домов №15, №16 и №17 по улице Бачуринская поселка Коммунарка, — рассказал сотрудник отдела по благоустройству и содержанию территории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подобные работы провели для удобства жителей расположенных рядом домов. Автомобилисты больше не смогут припарковать свои транспортные средства в пешеходных зонах.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http://tinao.mos.ru/presscenter/news/detail/7043373.html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2025-02-03T15:32:36Z</dcterms:created>
  <dcterms:modified xsi:type="dcterms:W3CDTF">2025-02-03T15:32:36Z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