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7fd38bf25051b457d5eebda1e3c12f96d2537"/>
    <w:p>
      <w:pPr>
        <w:pStyle w:val="Heading3"/>
      </w:pPr>
      <w:r>
        <w:t xml:space="preserve">Композицию из светодиодных елей установят в Десеновском к Новому году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8/file6igtiuscpxxxlx1y2n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Композицию из светодиодных елей установят в Десеновском к Новому году. Фото: архив</w:t>
      </w:r>
    </w:p>
    <w:p>
      <w:pPr>
        <w:pStyle w:val="BodyText"/>
      </w:pPr>
      <w:r>
        <w:t xml:space="preserve">Светодиодные ели установят в Десеновском к Новому году, рассказали 27 ноября в администрации поселения.</w:t>
      </w:r>
    </w:p>
    <w:p>
      <w:pPr>
        <w:pStyle w:val="BodyText"/>
      </w:pPr>
      <w:r>
        <w:t xml:space="preserve">— Декоративная композиция появится на пересечении улиц Офицерская и Рябинкина. Это будет украшение из трех елочек, оборудованных подсветкой, — рассказала начальник отдела благоустройства администрации Десеновского Раиса Сошина.</w:t>
      </w:r>
    </w:p>
    <w:p>
      <w:pPr>
        <w:pStyle w:val="BodyText"/>
      </w:pPr>
      <w:r>
        <w:t xml:space="preserve">Специалист уточнила, что высота елей составит около 2,5 метра. Такая композиция появится в Десеновском впервые.</w:t>
      </w:r>
    </w:p>
    <w:p>
      <w:pPr>
        <w:pStyle w:val="BodyText"/>
      </w:pPr>
      <w:r>
        <w:t xml:space="preserve">Напомним, что к Новому году поселение украсят светодиодными консолями и поздравительными баннерами. Кроме того, в преддверии праздника на улицах будут установлены четыре искусственные 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http://tinao.mos.ru/gazeta_novye_okruga/detail/7000731.html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00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00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2025-03-11T19:18:23Z</dcterms:created>
  <dcterms:modified xsi:type="dcterms:W3CDTF">2025-03-11T19:18:23Z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