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a1c84ae1a8602501bca320fb20e51b7a38948d"/>
    <w:p>
      <w:pPr>
        <w:pStyle w:val="Heading3"/>
      </w:pPr>
      <w:r>
        <w:t xml:space="preserve">Контейнеры для раздельного сбора мусора установили в Щербинке</w:t>
      </w:r>
    </w:p>
    <w:p>
      <w:pPr>
        <w:pStyle w:val="FirstParagraph"/>
      </w:pPr>
      <w:r>
        <w:t xml:space="preserve">01.11.2017</w:t>
      </w:r>
    </w:p>
    <w:p>
      <w:pPr>
        <w:pStyle w:val="BodyText"/>
      </w:pPr>
      <w:r>
        <w:drawing>
          <wp:inline>
            <wp:extent cx="4610501" cy="307045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c9/858c3537742ba82a05e1cea77c561a9349145257789435337f_pimgpsh_fullsize_distr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501" cy="30704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Контейнеры для раздельного сбора мусора установили в Щербинке. Фото: администрация городского округа Щербинка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Контейнерная площадка для раздельного сбора мусора в городском округе Щербинка расположилась между домами №4 и №4А по улице Высотная. Об этом стало известно 31 октября.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Специалисты осуществили монтаж конструкции быстро – в течение одного дня. Мы последовали столичным тенденциям. В Москве все чаще устанавливают такие контейнеры. Это практично, экологично и эстетично, - рассказала начальник управления жилищно-коммунального хозяйства Юлия Зайцева.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работы провели в рамках благоустройства городского округа Щербинка.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http://tinao.mos.ru/presscenter/news/detail/6952687.html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526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526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2025-08-03T17:41:28Z</dcterms:created>
  <dcterms:modified xsi:type="dcterms:W3CDTF">2025-08-03T17:41:28Z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