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112be42a4fcdd0aae6fe2a889c228073fba72"/>
    <w:p>
      <w:pPr>
        <w:pStyle w:val="Heading3"/>
      </w:pPr>
      <w:r>
        <w:t xml:space="preserve">Первый тур соревнований по волейболу прошел в Краснопахорском</w:t>
      </w:r>
    </w:p>
    <w:p>
      <w:pPr>
        <w:pStyle w:val="FirstParagraph"/>
      </w:pPr>
      <w:r>
        <w:t xml:space="preserve">31.10.2017</w:t>
      </w:r>
    </w:p>
    <w:p>
      <w:pPr>
        <w:pStyle w:val="BodyText"/>
      </w:pPr>
      <w:r>
        <w:drawing>
          <wp:inline>
            <wp:extent cx="5334000" cy="36798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66/img_20160411_wa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9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Первый тур соревнований по волейболу прошел в Краснопахорском. Фото: администрация поселения Краснопахорское</w:t>
      </w:r>
    </w:p>
    <w:p>
      <w:pPr>
        <w:pStyle w:val="BodyText"/>
      </w:pPr>
      <w:r>
        <w:t xml:space="preserve">Первый тур чемпионата по волейболу среди женщин состоялся 29 октября в поселении Краснопахорское. Участие приняли команды из Троицкого и Новомосковского административных округов.</w:t>
      </w:r>
    </w:p>
    <w:p>
      <w:pPr>
        <w:pStyle w:val="BodyText"/>
      </w:pPr>
      <w:r>
        <w:t xml:space="preserve">- В рамках первого тура прошли четыре встречи. Волейболистки из городского округа Троицк победили в матче против команды поселения Щаповское со счетом 3:0. С таким же результатом завершилась встреча между командами из Внуковского и Краснопахорского. Коллектив из поселения Вороновское победил другую команду из Троицка – «Наукоград» со счетом 3:1, - рассказал заместитель директора Спортивного комплекса «Красная Пахра» Игорь Белослюдов. – Первенство пройдет в семь туров. Последний из них состоится 25 марта.</w:t>
      </w:r>
    </w:p>
    <w:p>
      <w:pPr>
        <w:pStyle w:val="BodyText"/>
      </w:pPr>
      <w:r>
        <w:t xml:space="preserve">Матчи прошли в Спортивном комплексе «Красная Пахра».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http://tinao.mos.ru/presscenter/news/detail/6949647.html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49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49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2024-11-21T05:17:59Z</dcterms:created>
  <dcterms:modified xsi:type="dcterms:W3CDTF">2024-11-21T05:17:59Z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