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eaea75c4380f970373b7a2c0a7d3c8f7a3e674"/>
    <w:p>
      <w:pPr>
        <w:pStyle w:val="Heading3"/>
      </w:pPr>
      <w:r>
        <w:t xml:space="preserve">Светофор у нового отделения школы №2070 подключат в начале недели</w:t>
      </w:r>
    </w:p>
    <w:p>
      <w:pPr>
        <w:pStyle w:val="FirstParagraph"/>
      </w:pPr>
      <w:r>
        <w:t xml:space="preserve">08.09.2017</w:t>
      </w:r>
    </w:p>
    <w:p>
      <w:pPr>
        <w:pStyle w:val="BodyText"/>
      </w:pPr>
      <w:r>
        <w:drawing>
          <wp:inline>
            <wp:extent cx="1804416" cy="11795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5b/pref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416" cy="11795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Светофор у нового отделения школы №207 подключат в начале недели. Фото: pixabay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Светофор установили у новой образовательной площадки №15 школы №2070. Его планируют подключить в начале следующей недели.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Первого сентября открылось отделение школы — и возникла необходимость установки светофора, чтобы дети могли безопасно переходить дорогу. Работы произвели 3 сентября. Ожидаем, что функционировать светофор начнет в начале недели, когда застройщик проведет подключение, — рассказали в отделе по территориальной безопасности, гражданской обороне и чрезвычайным ситуациям администрации поселения Сосенское.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Светофор установили у дома №4 на улице Липовый Парк.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http://tinao.mos.ru/presscenter/news/detail/6845992.html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45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45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2024-10-12T18:40:18Z</dcterms:created>
  <dcterms:modified xsi:type="dcterms:W3CDTF">2024-10-12T18:40:18Z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