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76c4ac58706ecf96dcb45b68c96f820b7eea86"/>
    <w:p>
      <w:pPr>
        <w:pStyle w:val="Heading3"/>
      </w:pPr>
      <w:r>
        <w:t xml:space="preserve">Шахматный турнир ко Дню города состоится в Воскресенском</w:t>
      </w:r>
    </w:p>
    <w:p>
      <w:pPr>
        <w:pStyle w:val="FirstParagraph"/>
      </w:pPr>
      <w:r>
        <w:t xml:space="preserve">07.09.2017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66/file6swjy8znctz11i32kob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Шахматный турнир ко Дню города состоится в Воскресенском.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Центре спорта «Воскресенское» одноименного поселения пройдет открытый турнир по игре в шахматы, приуроченный к празднованию 870-летия Москвы. Соревнования состоятся в воскресенье, 10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Продемонстрировать свои навыки игры в шахматы смогут все желающие гости нашего культурного учреждения вне зависимости от того, насколько хорошо они владеют техникой. Возрастных ограничений нет. Победители и призеры получат памятные грамоты и приятные сувениры, — рассказали в Доме культуры «Воскресенское».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Начнется шахматное состязание в главном холле культурного учреждения в 14:00.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http://tinao.mos.ru/presscenter/news/detail/6842967.html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42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42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2025-03-25T16:59:52Z</dcterms:created>
  <dcterms:modified xsi:type="dcterms:W3CDTF">2025-03-25T16:59:52Z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